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2E69" w:rsidRDefault="00E44A8F">
      <w:r>
        <w:t>Tomasz Sobolewski, Krauze – kolega diabeł</w:t>
      </w:r>
    </w:p>
    <w:p w:rsidR="00E44A8F" w:rsidRDefault="00720E6E" w:rsidP="00E44A8F">
      <w:pPr>
        <w:pStyle w:val="Akapitzlist"/>
        <w:numPr>
          <w:ilvl w:val="0"/>
          <w:numId w:val="1"/>
        </w:numPr>
        <w:rPr>
          <w:sz w:val="20"/>
        </w:rPr>
      </w:pPr>
      <w:r>
        <w:rPr>
          <w:sz w:val="20"/>
        </w:rPr>
        <w:t xml:space="preserve">            </w:t>
      </w:r>
      <w:r w:rsidR="00E44A8F" w:rsidRPr="00E44A8F">
        <w:rPr>
          <w:sz w:val="20"/>
        </w:rPr>
        <w:t xml:space="preserve">Jeszcze kilka lat temu, gdyby zapytać przypadkowego widza, gdzie w polskim kinie lat 90 najmocniej wyraził się </w:t>
      </w:r>
      <w:r w:rsidR="00E44A8F">
        <w:rPr>
          <w:sz w:val="20"/>
        </w:rPr>
        <w:t xml:space="preserve">szok wolności, padłaby odpowiedź: u Pasikowskiego. O </w:t>
      </w:r>
      <w:r w:rsidR="00E44A8F">
        <w:rPr>
          <w:i/>
          <w:sz w:val="20"/>
        </w:rPr>
        <w:t>Psach</w:t>
      </w:r>
      <w:r w:rsidR="00E44A8F">
        <w:rPr>
          <w:sz w:val="20"/>
        </w:rPr>
        <w:t xml:space="preserve"> mówiono ze zgorszeniem: kino bandyckie</w:t>
      </w:r>
      <w:r w:rsidR="00FA0106">
        <w:rPr>
          <w:sz w:val="20"/>
        </w:rPr>
        <w:t>. T</w:t>
      </w:r>
      <w:r w:rsidR="00C040AE">
        <w:rPr>
          <w:sz w:val="20"/>
        </w:rPr>
        <w:t>ymczasem Pasikowski, korzystając ze wzorów cynicznego kryminału a la Tarantino, odwoływał się do świadomości odbiorcy, który widział, że to rzeczywistość staje się bandycka. Wraz z wolnym rynkiem weszły w obieg nowe rodzaje zła, znane dotąd tylko z kina – przede wszystkim indywidualna przemoc. Towarzyszyło temu poczucie osamotnienia i rozczarowania: skończył się czas etosu, społecznej solidarności, a równocześnie zabrakło oparcia  w silnym państwie, w chroniącym jednostkę prawie i sprawnej policji. W tej sytuacji</w:t>
      </w:r>
      <w:r w:rsidR="00DE6604">
        <w:rPr>
          <w:sz w:val="20"/>
        </w:rPr>
        <w:t xml:space="preserve"> narodził się nowy bohater kina popularnego – który już wie, że życie jest brutalne, i bierze sprawy w swoje ręce. Grał go najczęściej Linda, aktor kojarzący się dotąd z postaciami inteligenckimi (jak w</w:t>
      </w:r>
      <w:r w:rsidR="00DE6604" w:rsidRPr="00DE6604">
        <w:rPr>
          <w:i/>
          <w:sz w:val="20"/>
        </w:rPr>
        <w:t xml:space="preserve"> Przypadku</w:t>
      </w:r>
      <w:r w:rsidR="00DE6604">
        <w:rPr>
          <w:sz w:val="20"/>
        </w:rPr>
        <w:t xml:space="preserve"> Kieślowskiego). Dawny inteligent przeistoczył się w bandytę. I choć Linda grywał takie postacie już wcześniej, jego nowe wcielenie miało w sobie coś wyzywającego. Było jak nieprzyzwoity gest wobec tradycji szkoły polskiej , której tragiczny bohater, miażdżony przez historię lub system, przegrywał z losem po to, by widz mógł doznać wyzwalającej </w:t>
      </w:r>
      <w:r w:rsidR="00DE6604">
        <w:rPr>
          <w:i/>
          <w:sz w:val="20"/>
        </w:rPr>
        <w:t>katharsis.</w:t>
      </w:r>
    </w:p>
    <w:p w:rsidR="00DE6604" w:rsidRDefault="00720E6E" w:rsidP="00E44A8F">
      <w:pPr>
        <w:pStyle w:val="Akapitzlist"/>
        <w:numPr>
          <w:ilvl w:val="0"/>
          <w:numId w:val="1"/>
        </w:numPr>
        <w:rPr>
          <w:sz w:val="20"/>
        </w:rPr>
      </w:pPr>
      <w:r>
        <w:rPr>
          <w:sz w:val="20"/>
        </w:rPr>
        <w:t xml:space="preserve">            </w:t>
      </w:r>
      <w:r w:rsidR="00DE6604">
        <w:rPr>
          <w:sz w:val="20"/>
        </w:rPr>
        <w:t xml:space="preserve">Bohater nowego kina ofiarowywał swojemu widzowi szybkie poczucie spełnienia – działał bez skrupułów, strzelał do zła z kałasznikowa i nie umierał. </w:t>
      </w:r>
    </w:p>
    <w:p w:rsidR="008612FB" w:rsidRDefault="00720E6E" w:rsidP="008612FB">
      <w:pPr>
        <w:pStyle w:val="Akapitzlist"/>
        <w:numPr>
          <w:ilvl w:val="0"/>
          <w:numId w:val="1"/>
        </w:numPr>
        <w:rPr>
          <w:sz w:val="20"/>
        </w:rPr>
      </w:pPr>
      <w:r>
        <w:rPr>
          <w:sz w:val="20"/>
        </w:rPr>
        <w:t xml:space="preserve">            </w:t>
      </w:r>
      <w:r w:rsidR="00DE6604">
        <w:rPr>
          <w:sz w:val="20"/>
        </w:rPr>
        <w:t xml:space="preserve">Na tym tle </w:t>
      </w:r>
      <w:r w:rsidR="00DE6604">
        <w:rPr>
          <w:i/>
          <w:sz w:val="20"/>
        </w:rPr>
        <w:t>Dług</w:t>
      </w:r>
      <w:r w:rsidR="00DE6604">
        <w:rPr>
          <w:sz w:val="20"/>
        </w:rPr>
        <w:t xml:space="preserve"> Krauzego okazuje się filmem nowej generacji: podejmuje temat ,,walki z szatanem” nowych czasów – władzą pieniądza – ale przenosi tę walkę na poziom wyższy niż filmowa strzelanina. Pod koniec dekady otrzymujemy polski film, który spełnia podwójne oczekiwania. Z jednej strony konkuruje z popularnym kinem akcji, z drugiej – wpisuje w formę thrillera tragiczny ton </w:t>
      </w:r>
      <w:r w:rsidR="004777DD">
        <w:rPr>
          <w:sz w:val="20"/>
        </w:rPr>
        <w:t xml:space="preserve">dawnego polskiego kina, zarzucony od czasu </w:t>
      </w:r>
      <w:r w:rsidR="004777DD" w:rsidRPr="004777DD">
        <w:rPr>
          <w:i/>
          <w:sz w:val="20"/>
        </w:rPr>
        <w:t>Dekalogu</w:t>
      </w:r>
      <w:r w:rsidR="004777DD">
        <w:rPr>
          <w:i/>
          <w:sz w:val="20"/>
        </w:rPr>
        <w:t xml:space="preserve"> </w:t>
      </w:r>
      <w:r w:rsidR="004777DD">
        <w:rPr>
          <w:sz w:val="20"/>
        </w:rPr>
        <w:t xml:space="preserve">Kieślowskiego. </w:t>
      </w:r>
      <w:r w:rsidR="004777DD">
        <w:rPr>
          <w:i/>
          <w:sz w:val="20"/>
        </w:rPr>
        <w:t>Dług</w:t>
      </w:r>
      <w:r w:rsidR="004777DD">
        <w:rPr>
          <w:sz w:val="20"/>
        </w:rPr>
        <w:t xml:space="preserve"> trzyma w napięciu. Nie pozwala przewidzieć dramatycznych zwrotów fabularnych ani żadnej z trzech wstrząsających końcowych kulminacji. Maszynka suspensu działa z tą samą sprawnością także podczas powtórnego oglądania (sprawdziłem).</w:t>
      </w:r>
      <w:r w:rsidR="008612FB">
        <w:rPr>
          <w:sz w:val="20"/>
        </w:rPr>
        <w:t xml:space="preserve"> Jednak wartość tego filmu nie sprowadza się jedynie do puszczenia akcji w ruch, wykreowania wiarygodnych postaci i umieszczenia ich w sytuacjach z życia wziętych. Autor scenariusza, reporter Jerzy Morawski, odtwarza głośną przed kilku laty historię morderstwa upozorowanego na ,,ruskie porachunki” . dokonanego wśród trzydziestolatków z dobrych rodzin, warszawskich biznesmenów, nowych </w:t>
      </w:r>
      <w:r w:rsidR="008612FB">
        <w:rPr>
          <w:i/>
          <w:sz w:val="20"/>
        </w:rPr>
        <w:t xml:space="preserve"> yuppie </w:t>
      </w:r>
      <w:r w:rsidR="008612FB">
        <w:rPr>
          <w:sz w:val="20"/>
        </w:rPr>
        <w:t>[…].</w:t>
      </w:r>
      <w:r w:rsidR="006B20CC">
        <w:rPr>
          <w:sz w:val="20"/>
        </w:rPr>
        <w:t xml:space="preserve"> Jednak zewnętrzne prawdopodobieństwo wystarcza, aby ta historia dotknęła widza do żywego. Siła oddziaływania </w:t>
      </w:r>
      <w:r w:rsidR="006B20CC">
        <w:rPr>
          <w:i/>
          <w:sz w:val="20"/>
        </w:rPr>
        <w:t>Długu</w:t>
      </w:r>
      <w:r w:rsidR="006B20CC">
        <w:rPr>
          <w:sz w:val="20"/>
        </w:rPr>
        <w:t xml:space="preserve">, niepokój, który wychodzi za nami z kina na ulicę, jak po </w:t>
      </w:r>
      <w:r w:rsidR="006B20CC">
        <w:rPr>
          <w:i/>
          <w:sz w:val="20"/>
        </w:rPr>
        <w:t>Krótkim filmie o zabijaniu</w:t>
      </w:r>
      <w:r w:rsidR="006B20CC">
        <w:rPr>
          <w:sz w:val="20"/>
        </w:rPr>
        <w:t>, wynika z ukrytego znaczenia, jakie ten film niesie. Krauze traktuje swego widza poważnie – nie jak chłopca marzącego o sile, nie jak frustrata spragnionego zemsty, ale jak kogoś dojrzałego, gotowego na przyjęcie groźnej wizji świata, kogo nie przerazi dotknięcie czystego zła. Anatomia morderstwa – szantażu, prześladowania, krwawego odwetu i tego, co potem – przeraża swoją zwyczajnością. Ta zbrodnia dzieje się wśród ludzi podobnych do nas, jest naturalnym wynikiem sytuacji. Groza objawia się niepostrzeżenie w świecie modnych pubów, eleganckich sklepów, banków ze szkła i marmuru, szpanu nowych czasów, zielonej herbaty i wiecznie odchudzających się dziewcząt. Bandyta jest w środku tego świata. Nie różni się od nas wyglądem ani zachowaniem. Ale najstraszniejsze jest to, że tym bandytą okazujemy się my sami!</w:t>
      </w:r>
    </w:p>
    <w:p w:rsidR="006B20CC" w:rsidRDefault="00720E6E" w:rsidP="008612FB">
      <w:pPr>
        <w:pStyle w:val="Akapitzlist"/>
        <w:numPr>
          <w:ilvl w:val="0"/>
          <w:numId w:val="1"/>
        </w:numPr>
        <w:rPr>
          <w:sz w:val="20"/>
        </w:rPr>
      </w:pPr>
      <w:r>
        <w:rPr>
          <w:i/>
          <w:sz w:val="20"/>
        </w:rPr>
        <w:t xml:space="preserve">            </w:t>
      </w:r>
      <w:r w:rsidR="006B20CC">
        <w:rPr>
          <w:i/>
          <w:sz w:val="20"/>
        </w:rPr>
        <w:t>Dług</w:t>
      </w:r>
      <w:r w:rsidR="006B20CC">
        <w:rPr>
          <w:sz w:val="20"/>
        </w:rPr>
        <w:t xml:space="preserve"> zawiera przenikliwy opis świata, w który wkroczyło pokolenie obecnych trzydziestolatków. Przypomina on grę. Jest pełen obietnic, które mogą się spełnić, jeśli weźmie się udział w wyścigu. Uczestników gry cechują dobre maniery i pozorne gesty solidarności. Wszyscy są kumplami gotowymi udzielić sobie kredytu – na </w:t>
      </w:r>
      <w:r w:rsidR="00BF4355">
        <w:rPr>
          <w:sz w:val="20"/>
        </w:rPr>
        <w:t>kredycie opiera się postęp. Na każdym kroku proponuje nam się z uśmiechem ,,korzystne oferty”. Któraś z nich będzie pułapką. Gdy wyciągniemy fałszywy los, stajemy się dłużnikami. I nagle to, co miało być szansą nieograniczonej wolności kupionej za pieniądze, okazuje się bezgraniczną niewolą. Rzekomy kumpel staje się egzekutorem trzymającym nas na smyczy. Na gładkiej wizji świata powstaje szczelina, która ukazuje go od innej strony, właśnie jako niewolę. Egzekucja długu, w którą zostają wrobieni dwaj przyjaciele, Adam i Stefan (Robert Gonera i Jacek Borcuch), uruchamia cały łańcuch zła i w rezultacie odbiera im wszystko, co mają. Oglądamy kolejne etapy szamotaniny, próby wyzwolenia się, wreszcie odwetu. W trakcie tej walki egzekutor przybiera rysy diabła-kusiciela, który</w:t>
      </w:r>
      <w:r w:rsidR="00300C64">
        <w:rPr>
          <w:sz w:val="20"/>
        </w:rPr>
        <w:t xml:space="preserve"> podpisuje z nami </w:t>
      </w:r>
      <w:r w:rsidR="00300C64">
        <w:rPr>
          <w:sz w:val="20"/>
        </w:rPr>
        <w:lastRenderedPageBreak/>
        <w:t>cyrograf – sami ułatwiamy mu zadanie, wpadając w odwieczną pułapkę: gdy podamy palec, on zażąda całej ręki. Ten diabeł jest naszym dobrym znajomym. To Gerard, dawny sąsiad o ujmującym uśmiechu Andrzeja Chyry.</w:t>
      </w:r>
    </w:p>
    <w:p w:rsidR="00300C64" w:rsidRDefault="00720E6E" w:rsidP="008612FB">
      <w:pPr>
        <w:pStyle w:val="Akapitzlist"/>
        <w:numPr>
          <w:ilvl w:val="0"/>
          <w:numId w:val="1"/>
        </w:numPr>
        <w:rPr>
          <w:sz w:val="20"/>
        </w:rPr>
      </w:pPr>
      <w:r>
        <w:rPr>
          <w:sz w:val="20"/>
        </w:rPr>
        <w:t xml:space="preserve">              </w:t>
      </w:r>
      <w:r w:rsidR="00300C64">
        <w:rPr>
          <w:sz w:val="20"/>
        </w:rPr>
        <w:t xml:space="preserve">Krauze przewrotnie kreuje go na wampira dzikiego kapitalizmu, tak jakby w nim jednym miało zawierać się całe zło i jakby usunięcie go automatycznie to zło eliminowało. Ale wampira trudno usunąć – on zaraża złem swoje ofiary. Chcemy się od niego wyzwolić, schwytać zło i ukarać je, aby poczuć się wolnymi. Tak by wynikało z reguł dobrego kryminału. </w:t>
      </w:r>
    </w:p>
    <w:p w:rsidR="00300C64" w:rsidRDefault="00720E6E" w:rsidP="008612FB">
      <w:pPr>
        <w:pStyle w:val="Akapitzlist"/>
        <w:numPr>
          <w:ilvl w:val="0"/>
          <w:numId w:val="1"/>
        </w:numPr>
        <w:rPr>
          <w:sz w:val="20"/>
        </w:rPr>
      </w:pPr>
      <w:r>
        <w:rPr>
          <w:sz w:val="20"/>
        </w:rPr>
        <w:t xml:space="preserve">              </w:t>
      </w:r>
      <w:r w:rsidR="00300C64">
        <w:rPr>
          <w:sz w:val="20"/>
        </w:rPr>
        <w:t xml:space="preserve">Jednak </w:t>
      </w:r>
      <w:r w:rsidR="00300C64">
        <w:rPr>
          <w:i/>
          <w:sz w:val="20"/>
        </w:rPr>
        <w:t>Dług</w:t>
      </w:r>
      <w:r w:rsidR="00300C64">
        <w:rPr>
          <w:sz w:val="20"/>
        </w:rPr>
        <w:t xml:space="preserve"> jest czymś więcej niż kryminałem. To co najbardziej przejmujące w tym filmie, zawiera się w zakończeniu, gdy orientujemy się, że zła ukarać się nie da. Następuje piękny moment deziluzji, jakby przebudzenia ze złego snu.</w:t>
      </w:r>
    </w:p>
    <w:p w:rsidR="00300C64" w:rsidRPr="00300C64" w:rsidRDefault="00720E6E" w:rsidP="00300C64">
      <w:pPr>
        <w:pStyle w:val="Akapitzlist"/>
        <w:numPr>
          <w:ilvl w:val="0"/>
          <w:numId w:val="1"/>
        </w:numPr>
        <w:rPr>
          <w:sz w:val="20"/>
        </w:rPr>
      </w:pPr>
      <w:r>
        <w:rPr>
          <w:i/>
          <w:sz w:val="20"/>
        </w:rPr>
        <w:t xml:space="preserve">              </w:t>
      </w:r>
      <w:r w:rsidR="00300C64">
        <w:rPr>
          <w:i/>
          <w:sz w:val="20"/>
        </w:rPr>
        <w:t>Dług</w:t>
      </w:r>
      <w:r w:rsidR="00300C64">
        <w:rPr>
          <w:sz w:val="20"/>
        </w:rPr>
        <w:t xml:space="preserve"> to film o diable kapitalizmu, który stawia przed młodym pokoleniem większe pokusy i silniej zniewala wewnętrznie niż słaby i rozkładający się system, w którym żyło poprzednie pokolenie. Więc krytyka diabła nowego systemu? Ale właściwie zło nie wymaga krytyki. Ono jest. Wystarczy tylko je obnażyć. Zobaczyć, że dług był fikcją, że nie trzeba było w ogóle płacić. Problem polega na czymś innym: jak się od zła uwolnić i  na czym oprzeć tę wolność. </w:t>
      </w:r>
      <w:r w:rsidR="009B69F4">
        <w:rPr>
          <w:sz w:val="20"/>
        </w:rPr>
        <w:t xml:space="preserve">To film o wolności. Autorzy </w:t>
      </w:r>
      <w:r w:rsidR="009B69F4">
        <w:rPr>
          <w:i/>
          <w:sz w:val="20"/>
        </w:rPr>
        <w:t>Długu</w:t>
      </w:r>
      <w:r w:rsidR="009B69F4">
        <w:rPr>
          <w:sz w:val="20"/>
        </w:rPr>
        <w:t xml:space="preserve"> nie zajmują się ustrojem, raczej duszą, o nią toczy się tu gra. Zabicie lichwiarki nie załatwi sprawy. Musi znaleźć się Sonia (Joanna Szurmiej), narzeczona Adama. Musi spaść śnieg. </w:t>
      </w:r>
      <w:r w:rsidR="00533DC3">
        <w:rPr>
          <w:sz w:val="20"/>
        </w:rPr>
        <w:t xml:space="preserve">I warszawski Raskolnikow okresu transformacji będzie musiał paść na kolana na placu – oczywiście nie dosłownie – w </w:t>
      </w:r>
      <w:r w:rsidR="00EF2DA0">
        <w:rPr>
          <w:sz w:val="20"/>
        </w:rPr>
        <w:t xml:space="preserve">taki sposób, na jaki go stać. </w:t>
      </w:r>
    </w:p>
    <w:sectPr w:rsidR="00300C64" w:rsidRPr="00300C64" w:rsidSect="00657F6E">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2F69" w:rsidRDefault="00262F69" w:rsidP="00E44A8F">
      <w:pPr>
        <w:spacing w:after="0" w:line="240" w:lineRule="auto"/>
      </w:pPr>
      <w:r>
        <w:separator/>
      </w:r>
    </w:p>
  </w:endnote>
  <w:endnote w:type="continuationSeparator" w:id="0">
    <w:p w:rsidR="00262F69" w:rsidRDefault="00262F69" w:rsidP="00E44A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2F69" w:rsidRDefault="00262F69" w:rsidP="00E44A8F">
      <w:pPr>
        <w:spacing w:after="0" w:line="240" w:lineRule="auto"/>
      </w:pPr>
      <w:r>
        <w:separator/>
      </w:r>
    </w:p>
  </w:footnote>
  <w:footnote w:type="continuationSeparator" w:id="0">
    <w:p w:rsidR="00262F69" w:rsidRDefault="00262F69" w:rsidP="00E44A8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815786"/>
    <w:multiLevelType w:val="hybridMultilevel"/>
    <w:tmpl w:val="92147176"/>
    <w:lvl w:ilvl="0" w:tplc="34B6917A">
      <w:start w:val="1"/>
      <w:numFmt w:val="decimal"/>
      <w:lvlText w:val="%1."/>
      <w:lvlJc w:val="left"/>
      <w:pPr>
        <w:ind w:left="450" w:hanging="360"/>
      </w:pPr>
      <w:rPr>
        <w:rFonts w:hint="default"/>
      </w:rPr>
    </w:lvl>
    <w:lvl w:ilvl="1" w:tplc="04150019" w:tentative="1">
      <w:start w:val="1"/>
      <w:numFmt w:val="lowerLetter"/>
      <w:lvlText w:val="%2."/>
      <w:lvlJc w:val="left"/>
      <w:pPr>
        <w:ind w:left="1170" w:hanging="360"/>
      </w:pPr>
    </w:lvl>
    <w:lvl w:ilvl="2" w:tplc="0415001B" w:tentative="1">
      <w:start w:val="1"/>
      <w:numFmt w:val="lowerRoman"/>
      <w:lvlText w:val="%3."/>
      <w:lvlJc w:val="right"/>
      <w:pPr>
        <w:ind w:left="1890" w:hanging="180"/>
      </w:pPr>
    </w:lvl>
    <w:lvl w:ilvl="3" w:tplc="0415000F" w:tentative="1">
      <w:start w:val="1"/>
      <w:numFmt w:val="decimal"/>
      <w:lvlText w:val="%4."/>
      <w:lvlJc w:val="left"/>
      <w:pPr>
        <w:ind w:left="2610" w:hanging="360"/>
      </w:pPr>
    </w:lvl>
    <w:lvl w:ilvl="4" w:tplc="04150019" w:tentative="1">
      <w:start w:val="1"/>
      <w:numFmt w:val="lowerLetter"/>
      <w:lvlText w:val="%5."/>
      <w:lvlJc w:val="left"/>
      <w:pPr>
        <w:ind w:left="3330" w:hanging="360"/>
      </w:pPr>
    </w:lvl>
    <w:lvl w:ilvl="5" w:tplc="0415001B" w:tentative="1">
      <w:start w:val="1"/>
      <w:numFmt w:val="lowerRoman"/>
      <w:lvlText w:val="%6."/>
      <w:lvlJc w:val="right"/>
      <w:pPr>
        <w:ind w:left="4050" w:hanging="180"/>
      </w:pPr>
    </w:lvl>
    <w:lvl w:ilvl="6" w:tplc="0415000F" w:tentative="1">
      <w:start w:val="1"/>
      <w:numFmt w:val="decimal"/>
      <w:lvlText w:val="%7."/>
      <w:lvlJc w:val="left"/>
      <w:pPr>
        <w:ind w:left="4770" w:hanging="360"/>
      </w:pPr>
    </w:lvl>
    <w:lvl w:ilvl="7" w:tplc="04150019" w:tentative="1">
      <w:start w:val="1"/>
      <w:numFmt w:val="lowerLetter"/>
      <w:lvlText w:val="%8."/>
      <w:lvlJc w:val="left"/>
      <w:pPr>
        <w:ind w:left="5490" w:hanging="360"/>
      </w:pPr>
    </w:lvl>
    <w:lvl w:ilvl="8" w:tplc="0415001B" w:tentative="1">
      <w:start w:val="1"/>
      <w:numFmt w:val="lowerRoman"/>
      <w:lvlText w:val="%9."/>
      <w:lvlJc w:val="right"/>
      <w:pPr>
        <w:ind w:left="621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E44A8F"/>
    <w:rsid w:val="00262F69"/>
    <w:rsid w:val="00300C64"/>
    <w:rsid w:val="004777DD"/>
    <w:rsid w:val="00533DC3"/>
    <w:rsid w:val="00657F6E"/>
    <w:rsid w:val="006B20CC"/>
    <w:rsid w:val="006C2AD0"/>
    <w:rsid w:val="006F3254"/>
    <w:rsid w:val="00720E6E"/>
    <w:rsid w:val="007962A2"/>
    <w:rsid w:val="00804A67"/>
    <w:rsid w:val="008612FB"/>
    <w:rsid w:val="009524C8"/>
    <w:rsid w:val="009A270C"/>
    <w:rsid w:val="009B69F4"/>
    <w:rsid w:val="00B539F7"/>
    <w:rsid w:val="00BF4355"/>
    <w:rsid w:val="00C040AE"/>
    <w:rsid w:val="00DE6604"/>
    <w:rsid w:val="00DF612A"/>
    <w:rsid w:val="00E44A8F"/>
    <w:rsid w:val="00EF2DA0"/>
    <w:rsid w:val="00FA010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57F6E"/>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E44A8F"/>
    <w:pPr>
      <w:ind w:left="720"/>
      <w:contextualSpacing/>
    </w:pPr>
  </w:style>
  <w:style w:type="paragraph" w:styleId="Tekstprzypisukocowego">
    <w:name w:val="endnote text"/>
    <w:basedOn w:val="Normalny"/>
    <w:link w:val="TekstprzypisukocowegoZnak"/>
    <w:uiPriority w:val="99"/>
    <w:semiHidden/>
    <w:unhideWhenUsed/>
    <w:rsid w:val="00E44A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44A8F"/>
    <w:rPr>
      <w:sz w:val="20"/>
      <w:szCs w:val="20"/>
    </w:rPr>
  </w:style>
  <w:style w:type="character" w:styleId="Odwoanieprzypisukocowego">
    <w:name w:val="endnote reference"/>
    <w:basedOn w:val="Domylnaczcionkaakapitu"/>
    <w:uiPriority w:val="99"/>
    <w:semiHidden/>
    <w:unhideWhenUsed/>
    <w:rsid w:val="00E44A8F"/>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3186A2-C5B2-4744-A38D-814D40963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2</Pages>
  <Words>913</Words>
  <Characters>5482</Characters>
  <Application>Microsoft Office Word</Application>
  <DocSecurity>0</DocSecurity>
  <Lines>45</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ANIA</dc:creator>
  <cp:keywords/>
  <dc:description/>
  <cp:lastModifiedBy>ANIA</cp:lastModifiedBy>
  <cp:revision>5</cp:revision>
  <dcterms:created xsi:type="dcterms:W3CDTF">2011-03-30T07:37:00Z</dcterms:created>
  <dcterms:modified xsi:type="dcterms:W3CDTF">2011-03-30T18:15:00Z</dcterms:modified>
</cp:coreProperties>
</file>